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44" w:rsidRPr="00796E44" w:rsidRDefault="00796E44" w:rsidP="00796E44">
      <w:pPr>
        <w:keepNext/>
        <w:framePr w:dropCap="margin" w:lines="2" w:wrap="around" w:vAnchor="text" w:hAnchor="page"/>
        <w:tabs>
          <w:tab w:val="left" w:pos="567"/>
        </w:tabs>
        <w:spacing w:after="0" w:line="822" w:lineRule="exact"/>
        <w:jc w:val="both"/>
        <w:textAlignment w:val="baseline"/>
        <w:rPr>
          <w:rFonts w:ascii="Bodoni Poster" w:hAnsi="Bodoni Poster"/>
          <w:color w:val="833C0B" w:themeColor="accent2" w:themeShade="80"/>
          <w:position w:val="2"/>
          <w:sz w:val="84"/>
        </w:rPr>
      </w:pPr>
      <w:r w:rsidRPr="00796E44">
        <w:rPr>
          <w:rFonts w:ascii="Bodoni Poster" w:hAnsi="Bodoni Poster"/>
          <w:color w:val="833C0B" w:themeColor="accent2" w:themeShade="80"/>
          <w:position w:val="2"/>
          <w:sz w:val="84"/>
        </w:rPr>
        <w:t>R</w:t>
      </w:r>
    </w:p>
    <w:p w:rsidR="004B5FC5" w:rsidRPr="00796E44" w:rsidRDefault="00B95BC2" w:rsidP="00B95BC2">
      <w:pPr>
        <w:tabs>
          <w:tab w:val="left" w:pos="567"/>
        </w:tabs>
        <w:spacing w:after="120" w:line="240" w:lineRule="auto"/>
        <w:jc w:val="both"/>
        <w:rPr>
          <w:rFonts w:ascii="Bodoni Poster" w:hAnsi="Bodoni Poster"/>
          <w:color w:val="833C0B" w:themeColor="accent2" w:themeShade="80"/>
        </w:rPr>
      </w:pPr>
      <w:r w:rsidRPr="00796E44">
        <w:rPr>
          <w:rFonts w:ascii="Bodoni Poster" w:hAnsi="Bodoni Poster"/>
          <w:color w:val="833C0B" w:themeColor="accent2" w:themeShade="80"/>
        </w:rPr>
        <w:t>ECONNAISSANCE DE LA VOCATION</w:t>
      </w:r>
    </w:p>
    <w:p w:rsidR="004B5FC5" w:rsidRPr="00C325D9" w:rsidRDefault="004B5FC5" w:rsidP="004B5FC5">
      <w:pPr>
        <w:tabs>
          <w:tab w:val="left" w:pos="567"/>
        </w:tabs>
        <w:spacing w:after="0" w:line="240" w:lineRule="auto"/>
        <w:jc w:val="both"/>
        <w:rPr>
          <w:sz w:val="22"/>
          <w:szCs w:val="22"/>
        </w:rPr>
      </w:pPr>
      <w:r w:rsidRPr="00C325D9">
        <w:rPr>
          <w:sz w:val="22"/>
          <w:szCs w:val="22"/>
        </w:rPr>
        <w:t xml:space="preserve">Toute vocation chrétienne naît dans et pour l’Église, et elle est au service du monde. C’est pour cela que les laïcs et laïques qui se sentent appelés à la vocation mariste </w:t>
      </w:r>
      <w:r w:rsidR="005E7DA3" w:rsidRPr="00C325D9">
        <w:rPr>
          <w:sz w:val="22"/>
          <w:szCs w:val="22"/>
        </w:rPr>
        <w:t>recherchent</w:t>
      </w:r>
      <w:r w:rsidRPr="00C325D9">
        <w:rPr>
          <w:sz w:val="22"/>
          <w:szCs w:val="22"/>
        </w:rPr>
        <w:t xml:space="preserve"> une reconnaissance par la communauté ecclésiale</w:t>
      </w:r>
      <w:r w:rsidRPr="00C325D9">
        <w:rPr>
          <w:rStyle w:val="Refdenotaalpie"/>
          <w:sz w:val="22"/>
          <w:szCs w:val="22"/>
        </w:rPr>
        <w:footnoteReference w:id="1"/>
      </w:r>
      <w:r w:rsidRPr="00C325D9">
        <w:rPr>
          <w:sz w:val="22"/>
          <w:szCs w:val="22"/>
        </w:rPr>
        <w:t>.</w:t>
      </w:r>
    </w:p>
    <w:p w:rsidR="004B5FC5" w:rsidRPr="00C325D9" w:rsidRDefault="004B5FC5" w:rsidP="004B5FC5">
      <w:pPr>
        <w:tabs>
          <w:tab w:val="left" w:pos="567"/>
        </w:tabs>
        <w:spacing w:after="0" w:line="240" w:lineRule="auto"/>
        <w:jc w:val="both"/>
        <w:rPr>
          <w:sz w:val="22"/>
          <w:szCs w:val="22"/>
        </w:rPr>
      </w:pPr>
    </w:p>
    <w:p w:rsidR="00B63B47" w:rsidRPr="00C325D9" w:rsidRDefault="00672A55" w:rsidP="004B5FC5">
      <w:pPr>
        <w:tabs>
          <w:tab w:val="left" w:pos="567"/>
        </w:tabs>
        <w:spacing w:after="0" w:line="240" w:lineRule="auto"/>
        <w:jc w:val="both"/>
        <w:rPr>
          <w:sz w:val="22"/>
          <w:szCs w:val="22"/>
        </w:rPr>
      </w:pPr>
      <w:r w:rsidRPr="00C325D9">
        <w:rPr>
          <w:sz w:val="22"/>
          <w:szCs w:val="22"/>
        </w:rPr>
        <w:t xml:space="preserve">De façon générale, le lien est reconnu par ceux qui assument la responsabilité de l’association de laïcs. Le lien avec le charisme se fait par la médiation des responsables de l’association. L’option de vivre le charisme mariste associe la personne à </w:t>
      </w:r>
      <w:r w:rsidR="00487854" w:rsidRPr="00C325D9">
        <w:rPr>
          <w:sz w:val="22"/>
          <w:szCs w:val="22"/>
        </w:rPr>
        <w:t xml:space="preserve">un groupe </w:t>
      </w:r>
      <w:proofErr w:type="gramStart"/>
      <w:r w:rsidR="00487854" w:rsidRPr="00C325D9">
        <w:rPr>
          <w:sz w:val="22"/>
          <w:szCs w:val="22"/>
        </w:rPr>
        <w:t>constitué;</w:t>
      </w:r>
      <w:proofErr w:type="gramEnd"/>
      <w:r w:rsidR="00487854" w:rsidRPr="00C325D9">
        <w:rPr>
          <w:sz w:val="22"/>
          <w:szCs w:val="22"/>
        </w:rPr>
        <w:t xml:space="preserve"> celui-ci la</w:t>
      </w:r>
      <w:r w:rsidRPr="00C325D9">
        <w:rPr>
          <w:sz w:val="22"/>
          <w:szCs w:val="22"/>
        </w:rPr>
        <w:t xml:space="preserve"> reconnaît et l’accepte en son sein. Dans un premier temps, le Provincial pourrait être celui qui reconnaisse et accepte l’engagement, mais par la suite, ce serait les laïcs responsables de l’association eux-mêmes qui auraient cette responsabilité.</w:t>
      </w:r>
    </w:p>
    <w:p w:rsidR="00672A55" w:rsidRPr="00C325D9" w:rsidRDefault="00672A55" w:rsidP="004B5FC5">
      <w:pPr>
        <w:tabs>
          <w:tab w:val="left" w:pos="567"/>
        </w:tabs>
        <w:spacing w:after="0" w:line="240" w:lineRule="auto"/>
        <w:jc w:val="both"/>
        <w:rPr>
          <w:sz w:val="22"/>
          <w:szCs w:val="22"/>
        </w:rPr>
      </w:pPr>
      <w:bookmarkStart w:id="0" w:name="_GoBack"/>
      <w:bookmarkEnd w:id="0"/>
    </w:p>
    <w:p w:rsidR="00672A55" w:rsidRPr="00C325D9" w:rsidRDefault="00CF2589" w:rsidP="004B5FC5">
      <w:pPr>
        <w:tabs>
          <w:tab w:val="left" w:pos="567"/>
        </w:tabs>
        <w:spacing w:after="0" w:line="240" w:lineRule="auto"/>
        <w:jc w:val="both"/>
        <w:rPr>
          <w:sz w:val="22"/>
          <w:szCs w:val="22"/>
        </w:rPr>
      </w:pPr>
      <w:r>
        <w:rPr>
          <w:noProof/>
          <w:lang w:eastAsia="es-ES"/>
        </w:rPr>
        <mc:AlternateContent>
          <mc:Choice Requires="wps">
            <w:drawing>
              <wp:anchor distT="0" distB="0" distL="114300" distR="114300" simplePos="0" relativeHeight="251659264" behindDoc="1" locked="0" layoutInCell="1" allowOverlap="1" wp14:anchorId="451477F4" wp14:editId="3D4AB524">
                <wp:simplePos x="0" y="0"/>
                <wp:positionH relativeFrom="column">
                  <wp:posOffset>3114675</wp:posOffset>
                </wp:positionH>
                <wp:positionV relativeFrom="paragraph">
                  <wp:posOffset>181610</wp:posOffset>
                </wp:positionV>
                <wp:extent cx="2562225" cy="1828800"/>
                <wp:effectExtent l="0" t="0" r="9525" b="0"/>
                <wp:wrapTight wrapText="bothSides">
                  <wp:wrapPolygon edited="0">
                    <wp:start x="0" y="0"/>
                    <wp:lineTo x="0" y="21375"/>
                    <wp:lineTo x="21520" y="21375"/>
                    <wp:lineTo x="21520"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56222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589" w:rsidRDefault="00CF2589" w:rsidP="00CF2589">
                            <w:r>
                              <w:rPr>
                                <w:noProof/>
                                <w:lang w:eastAsia="es-ES"/>
                              </w:rPr>
                              <w:drawing>
                                <wp:inline distT="0" distB="0" distL="0" distR="0" wp14:anchorId="361FADB5" wp14:editId="7857BFA2">
                                  <wp:extent cx="2371725" cy="1679478"/>
                                  <wp:effectExtent l="0" t="0" r="0" b="0"/>
                                  <wp:docPr id="2" name="Imagen 2" descr="http://1.bp.blogspot.com/-EwRaeYYzuDI/TmE_ve-fymI/AAAAAAAAEAk/yvRSkQEQgHQ/s1600/oracon+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EwRaeYYzuDI/TmE_ve-fymI/AAAAAAAAEAk/yvRSkQEQgHQ/s1600/oracon+vocacio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405" cy="16842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477F4" id="_x0000_t202" coordsize="21600,21600" o:spt="202" path="m,l,21600r21600,l21600,xe">
                <v:stroke joinstyle="miter"/>
                <v:path gradientshapeok="t" o:connecttype="rect"/>
              </v:shapetype>
              <v:shape id="Cuadro de texto 1" o:spid="_x0000_s1026" type="#_x0000_t202" style="position:absolute;left:0;text-align:left;margin-left:245.25pt;margin-top:14.3pt;width:201.7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" fillcolor="white [3201]" stroked="f" strokeweight=".5pt">
                <v:textbox>
                  <w:txbxContent>
                    <w:p w:rsidR="00CF2589" w:rsidRDefault="00CF2589" w:rsidP="00CF2589">
                      <w:r>
                        <w:rPr>
                          <w:noProof/>
                          <w:lang w:eastAsia="es-ES"/>
                        </w:rPr>
                        <w:drawing>
                          <wp:inline distT="0" distB="0" distL="0" distR="0" wp14:anchorId="361FADB5" wp14:editId="7857BFA2">
                            <wp:extent cx="2371725" cy="1679478"/>
                            <wp:effectExtent l="0" t="0" r="0" b="0"/>
                            <wp:docPr id="2" name="Imagen 2" descr="http://1.bp.blogspot.com/-EwRaeYYzuDI/TmE_ve-fymI/AAAAAAAAEAk/yvRSkQEQgHQ/s1600/oracon+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EwRaeYYzuDI/TmE_ve-fymI/AAAAAAAAEAk/yvRSkQEQgHQ/s1600/oracon+vocacio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405" cy="1684209"/>
                                    </a:xfrm>
                                    <a:prstGeom prst="rect">
                                      <a:avLst/>
                                    </a:prstGeom>
                                    <a:noFill/>
                                    <a:ln>
                                      <a:noFill/>
                                    </a:ln>
                                  </pic:spPr>
                                </pic:pic>
                              </a:graphicData>
                            </a:graphic>
                          </wp:inline>
                        </w:drawing>
                      </w:r>
                    </w:p>
                  </w:txbxContent>
                </v:textbox>
                <w10:wrap type="tight"/>
              </v:shape>
            </w:pict>
          </mc:Fallback>
        </mc:AlternateContent>
      </w:r>
      <w:r w:rsidR="001F17AA" w:rsidRPr="00C325D9">
        <w:rPr>
          <w:sz w:val="22"/>
          <w:szCs w:val="22"/>
        </w:rPr>
        <w:t>Si l’on pense à une structure ou association où participeraient ensemble frères et laïcs, la reconnaissance viendrait de cette Institution elle-même. Les Constitutions devraient en tenir compte et cette situation aurait des implications pour les frères</w:t>
      </w:r>
      <w:r w:rsidR="001F17AA" w:rsidRPr="00C325D9">
        <w:rPr>
          <w:rStyle w:val="Refdenotaalpie"/>
          <w:sz w:val="22"/>
          <w:szCs w:val="22"/>
        </w:rPr>
        <w:footnoteReference w:id="2"/>
      </w:r>
      <w:r w:rsidR="001F17AA" w:rsidRPr="00C325D9">
        <w:rPr>
          <w:sz w:val="22"/>
          <w:szCs w:val="22"/>
        </w:rPr>
        <w:t>.</w:t>
      </w:r>
    </w:p>
    <w:p w:rsidR="00B63B47" w:rsidRPr="00C325D9" w:rsidRDefault="00B63B47" w:rsidP="004B5FC5">
      <w:pPr>
        <w:tabs>
          <w:tab w:val="left" w:pos="567"/>
        </w:tabs>
        <w:spacing w:after="0" w:line="240" w:lineRule="auto"/>
        <w:jc w:val="both"/>
        <w:rPr>
          <w:sz w:val="22"/>
          <w:szCs w:val="22"/>
        </w:rPr>
      </w:pPr>
    </w:p>
    <w:p w:rsidR="004B5FC5" w:rsidRPr="00C325D9" w:rsidRDefault="00C4531F" w:rsidP="004B5FC5">
      <w:pPr>
        <w:tabs>
          <w:tab w:val="left" w:pos="567"/>
        </w:tabs>
        <w:spacing w:after="0" w:line="240" w:lineRule="auto"/>
        <w:jc w:val="both"/>
        <w:rPr>
          <w:sz w:val="22"/>
          <w:szCs w:val="22"/>
        </w:rPr>
      </w:pPr>
      <w:r w:rsidRPr="00C325D9">
        <w:rPr>
          <w:sz w:val="22"/>
          <w:szCs w:val="22"/>
        </w:rPr>
        <w:t>Pour ce qui est de la dimension vocationnelle (option de vie), l’intention première quant à la durée du lien est que ce soi</w:t>
      </w:r>
      <w:r w:rsidR="00487854" w:rsidRPr="00C325D9">
        <w:rPr>
          <w:sz w:val="22"/>
          <w:szCs w:val="22"/>
        </w:rPr>
        <w:t>t pour toute la vie. Par ailleurs</w:t>
      </w:r>
      <w:r w:rsidRPr="00C325D9">
        <w:rPr>
          <w:sz w:val="22"/>
          <w:szCs w:val="22"/>
        </w:rPr>
        <w:t>, les responsabilités face à l’organisation, comme les engagements de mission, peuvent être temporaires.</w:t>
      </w:r>
    </w:p>
    <w:p w:rsidR="00C4531F" w:rsidRPr="00C325D9" w:rsidRDefault="00C4531F" w:rsidP="004B5FC5">
      <w:pPr>
        <w:tabs>
          <w:tab w:val="left" w:pos="567"/>
        </w:tabs>
        <w:spacing w:after="0" w:line="240" w:lineRule="auto"/>
        <w:jc w:val="both"/>
        <w:rPr>
          <w:sz w:val="22"/>
          <w:szCs w:val="22"/>
        </w:rPr>
      </w:pPr>
    </w:p>
    <w:p w:rsidR="001D02E9" w:rsidRPr="00C325D9" w:rsidRDefault="001D02E9" w:rsidP="001D02E9">
      <w:pPr>
        <w:tabs>
          <w:tab w:val="left" w:pos="567"/>
        </w:tabs>
        <w:spacing w:after="0" w:line="240" w:lineRule="auto"/>
        <w:jc w:val="both"/>
        <w:rPr>
          <w:sz w:val="22"/>
          <w:szCs w:val="22"/>
        </w:rPr>
      </w:pPr>
      <w:r w:rsidRPr="00C325D9">
        <w:rPr>
          <w:sz w:val="22"/>
          <w:szCs w:val="22"/>
        </w:rPr>
        <w:t xml:space="preserve">La périodicité </w:t>
      </w:r>
      <w:r w:rsidR="005E7DA3" w:rsidRPr="00C325D9">
        <w:rPr>
          <w:sz w:val="22"/>
          <w:szCs w:val="22"/>
        </w:rPr>
        <w:t>du renouvellement du</w:t>
      </w:r>
      <w:r w:rsidRPr="00C325D9">
        <w:rPr>
          <w:sz w:val="22"/>
          <w:szCs w:val="22"/>
        </w:rPr>
        <w:t xml:space="preserve"> lien est importante. La réponse à l’appel de Dieu peut se renforcer et se confirmer dans la vie de façon progressive. Par exemple, renouveler son engagement année après année peut signifier le recréer et le fortifier. L’accent serait plus dans la stabilité que dans la temporalité</w:t>
      </w:r>
      <w:r w:rsidRPr="00C325D9">
        <w:rPr>
          <w:rStyle w:val="Refdenotaalpie"/>
          <w:sz w:val="22"/>
          <w:szCs w:val="22"/>
        </w:rPr>
        <w:footnoteReference w:id="3"/>
      </w:r>
      <w:r w:rsidR="005E7DA3" w:rsidRPr="00C325D9">
        <w:rPr>
          <w:sz w:val="22"/>
          <w:szCs w:val="22"/>
        </w:rPr>
        <w:t>.</w:t>
      </w:r>
    </w:p>
    <w:sectPr w:rsidR="001D02E9" w:rsidRPr="00C325D9" w:rsidSect="00796E4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98" w:rsidRDefault="00DC3398" w:rsidP="004B5FC5">
      <w:pPr>
        <w:spacing w:after="0" w:line="240" w:lineRule="auto"/>
      </w:pPr>
      <w:r>
        <w:separator/>
      </w:r>
    </w:p>
  </w:endnote>
  <w:endnote w:type="continuationSeparator" w:id="0">
    <w:p w:rsidR="00DC3398" w:rsidRDefault="00DC3398" w:rsidP="004B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98" w:rsidRDefault="00DC3398" w:rsidP="004B5FC5">
      <w:pPr>
        <w:spacing w:after="0" w:line="240" w:lineRule="auto"/>
      </w:pPr>
      <w:r>
        <w:separator/>
      </w:r>
    </w:p>
  </w:footnote>
  <w:footnote w:type="continuationSeparator" w:id="0">
    <w:p w:rsidR="00DC3398" w:rsidRDefault="00DC3398" w:rsidP="004B5FC5">
      <w:pPr>
        <w:spacing w:after="0" w:line="240" w:lineRule="auto"/>
      </w:pPr>
      <w:r>
        <w:continuationSeparator/>
      </w:r>
    </w:p>
  </w:footnote>
  <w:footnote w:id="1">
    <w:p w:rsidR="004B5FC5" w:rsidRPr="00796E44" w:rsidRDefault="004B5FC5" w:rsidP="00796E44">
      <w:pPr>
        <w:pStyle w:val="Textonotapie"/>
        <w:jc w:val="both"/>
        <w:rPr>
          <w:rFonts w:ascii="Times New Roman" w:hAnsi="Times New Roman"/>
          <w:lang w:val="fr-CA"/>
        </w:rPr>
      </w:pPr>
      <w:r w:rsidRPr="00796E44">
        <w:rPr>
          <w:rStyle w:val="Refdenotaalpie"/>
          <w:rFonts w:ascii="Times New Roman" w:hAnsi="Times New Roman"/>
        </w:rPr>
        <w:footnoteRef/>
      </w:r>
      <w:r w:rsidRPr="00796E44">
        <w:rPr>
          <w:rFonts w:ascii="Times New Roman" w:hAnsi="Times New Roman"/>
          <w:lang w:val="fr-CA"/>
        </w:rPr>
        <w:t xml:space="preserve"> Cf. Autour de la même table 140.</w:t>
      </w:r>
    </w:p>
  </w:footnote>
  <w:footnote w:id="2">
    <w:p w:rsidR="001F17AA" w:rsidRPr="00796E44" w:rsidRDefault="001F17AA" w:rsidP="00796E44">
      <w:pPr>
        <w:pStyle w:val="Textonotapie"/>
        <w:jc w:val="both"/>
        <w:rPr>
          <w:rFonts w:ascii="Times New Roman" w:hAnsi="Times New Roman"/>
          <w:lang w:val="fr-CA"/>
        </w:rPr>
      </w:pPr>
      <w:r w:rsidRPr="00796E44">
        <w:rPr>
          <w:rStyle w:val="Refdenotaalpie"/>
          <w:rFonts w:ascii="Times New Roman" w:hAnsi="Times New Roman"/>
        </w:rPr>
        <w:footnoteRef/>
      </w:r>
      <w:r w:rsidRPr="00796E44">
        <w:rPr>
          <w:rFonts w:ascii="Times New Roman" w:hAnsi="Times New Roman"/>
          <w:lang w:val="fr-CA"/>
        </w:rPr>
        <w:t xml:space="preserve"> Les Instituts religieux ont diverses options : La </w:t>
      </w:r>
      <w:r w:rsidRPr="00796E44">
        <w:rPr>
          <w:rFonts w:ascii="Times New Roman" w:hAnsi="Times New Roman"/>
          <w:i/>
          <w:lang w:val="fr-CA"/>
        </w:rPr>
        <w:t xml:space="preserve">Fraternité Signum fidei </w:t>
      </w:r>
      <w:r w:rsidRPr="00796E44">
        <w:rPr>
          <w:rFonts w:ascii="Times New Roman" w:hAnsi="Times New Roman"/>
          <w:lang w:val="fr-CA"/>
        </w:rPr>
        <w:t>et la</w:t>
      </w:r>
      <w:r w:rsidRPr="00796E44">
        <w:rPr>
          <w:rFonts w:ascii="Times New Roman" w:hAnsi="Times New Roman"/>
          <w:i/>
          <w:lang w:val="fr-CA"/>
        </w:rPr>
        <w:t xml:space="preserve"> Fraternité Lasallienne</w:t>
      </w:r>
      <w:r w:rsidRPr="00796E44">
        <w:rPr>
          <w:rFonts w:ascii="Times New Roman" w:hAnsi="Times New Roman"/>
          <w:lang w:val="fr-CA"/>
        </w:rPr>
        <w:t xml:space="preserve"> sont les deux groupes reconnus institutionellement comme « associées » (« en relation organique avec l’</w:t>
      </w:r>
      <w:r w:rsidR="00336E7A" w:rsidRPr="00796E44">
        <w:rPr>
          <w:rFonts w:ascii="Times New Roman" w:hAnsi="Times New Roman"/>
          <w:lang w:val="fr-CA"/>
        </w:rPr>
        <w:t>Institut</w:t>
      </w:r>
      <w:r w:rsidR="005E7DA3" w:rsidRPr="00796E44">
        <w:rPr>
          <w:rFonts w:ascii="Times New Roman" w:hAnsi="Times New Roman"/>
          <w:lang w:val="fr-CA"/>
        </w:rPr>
        <w:t xml:space="preserve"> FÉ</w:t>
      </w:r>
      <w:r w:rsidRPr="00796E44">
        <w:rPr>
          <w:rFonts w:ascii="Times New Roman" w:hAnsi="Times New Roman"/>
          <w:lang w:val="fr-CA"/>
        </w:rPr>
        <w:t>C »). Aucun des deux groupe</w:t>
      </w:r>
      <w:r w:rsidR="005E7DA3" w:rsidRPr="00796E44">
        <w:rPr>
          <w:rFonts w:ascii="Times New Roman" w:hAnsi="Times New Roman"/>
          <w:lang w:val="fr-CA"/>
        </w:rPr>
        <w:t>s</w:t>
      </w:r>
      <w:r w:rsidRPr="00796E44">
        <w:rPr>
          <w:rFonts w:ascii="Times New Roman" w:hAnsi="Times New Roman"/>
          <w:lang w:val="fr-CA"/>
        </w:rPr>
        <w:t xml:space="preserve"> n’a, actuellement, une reconnaissance ecclésiale directe comme « association de fidèles » privée ou publique.</w:t>
      </w:r>
    </w:p>
    <w:p w:rsidR="001F17AA" w:rsidRPr="00796E44" w:rsidRDefault="001F17AA" w:rsidP="00796E44">
      <w:pPr>
        <w:pStyle w:val="Textonotapie"/>
        <w:jc w:val="both"/>
        <w:rPr>
          <w:rFonts w:ascii="Times New Roman" w:hAnsi="Times New Roman"/>
          <w:lang w:val="fr-CA"/>
        </w:rPr>
      </w:pPr>
      <w:r w:rsidRPr="00796E44">
        <w:rPr>
          <w:rFonts w:ascii="Times New Roman" w:hAnsi="Times New Roman"/>
          <w:i/>
          <w:lang w:val="fr-CA"/>
        </w:rPr>
        <w:t>Communauté de Vie Chrétienne (CVX) </w:t>
      </w:r>
      <w:r w:rsidRPr="00796E44">
        <w:rPr>
          <w:rFonts w:ascii="Times New Roman" w:hAnsi="Times New Roman"/>
          <w:lang w:val="fr-CA"/>
        </w:rPr>
        <w:t xml:space="preserve">: de spiritualité ignacienne. </w:t>
      </w:r>
      <w:r w:rsidR="00A0184A" w:rsidRPr="00796E44">
        <w:rPr>
          <w:rFonts w:ascii="Times New Roman" w:hAnsi="Times New Roman"/>
          <w:lang w:val="fr-CA"/>
        </w:rPr>
        <w:t xml:space="preserve">C’est la suite des anciennes Congrégations Mariales. Elle est autonome par rapport à la Compagnie pour </w:t>
      </w:r>
      <w:r w:rsidR="005E7DA3" w:rsidRPr="00796E44">
        <w:rPr>
          <w:rFonts w:ascii="Times New Roman" w:hAnsi="Times New Roman"/>
          <w:lang w:val="fr-CA"/>
        </w:rPr>
        <w:t xml:space="preserve">les </w:t>
      </w:r>
      <w:r w:rsidR="00A0184A" w:rsidRPr="00796E44">
        <w:rPr>
          <w:rFonts w:ascii="Times New Roman" w:hAnsi="Times New Roman"/>
          <w:lang w:val="fr-CA"/>
        </w:rPr>
        <w:t>démarches de prise de décisions, bien qu’en collaboration étroite avec elle. Elle est reconnue comme association internationale des fidèles depuis 1990.</w:t>
      </w:r>
    </w:p>
    <w:p w:rsidR="00A0184A" w:rsidRPr="00796E44" w:rsidRDefault="00A0184A" w:rsidP="00796E44">
      <w:pPr>
        <w:pStyle w:val="Textonotapie"/>
        <w:jc w:val="both"/>
        <w:rPr>
          <w:rFonts w:ascii="Times New Roman" w:hAnsi="Times New Roman"/>
          <w:lang w:val="fr-CA"/>
        </w:rPr>
      </w:pPr>
      <w:r w:rsidRPr="00796E44">
        <w:rPr>
          <w:rFonts w:ascii="Times New Roman" w:hAnsi="Times New Roman"/>
          <w:i/>
          <w:lang w:val="fr-CA"/>
        </w:rPr>
        <w:t>Association des Coopérateurs Salésiens </w:t>
      </w:r>
      <w:r w:rsidRPr="00796E44">
        <w:rPr>
          <w:rFonts w:ascii="Times New Roman" w:hAnsi="Times New Roman"/>
          <w:lang w:val="fr-CA"/>
        </w:rPr>
        <w:t>: Elle pa</w:t>
      </w:r>
      <w:r w:rsidR="00336E7A" w:rsidRPr="00796E44">
        <w:rPr>
          <w:rFonts w:ascii="Times New Roman" w:hAnsi="Times New Roman"/>
          <w:lang w:val="fr-CA"/>
        </w:rPr>
        <w:t xml:space="preserve">rticipe à la spiritualité de la </w:t>
      </w:r>
      <w:r w:rsidRPr="00796E44">
        <w:rPr>
          <w:rFonts w:ascii="Times New Roman" w:hAnsi="Times New Roman"/>
          <w:lang w:val="fr-CA"/>
        </w:rPr>
        <w:t>Société Salésienne. Elle a une personnalité juridique ecclésia</w:t>
      </w:r>
      <w:r w:rsidR="00E1062B" w:rsidRPr="00796E44">
        <w:rPr>
          <w:rFonts w:ascii="Times New Roman" w:hAnsi="Times New Roman"/>
          <w:lang w:val="fr-CA"/>
        </w:rPr>
        <w:t>s</w:t>
      </w:r>
      <w:r w:rsidRPr="00796E44">
        <w:rPr>
          <w:rFonts w:ascii="Times New Roman" w:hAnsi="Times New Roman"/>
          <w:lang w:val="fr-CA"/>
        </w:rPr>
        <w:t xml:space="preserve">tique publique, comme </w:t>
      </w:r>
      <w:r w:rsidRPr="00796E44">
        <w:rPr>
          <w:rFonts w:ascii="Times New Roman" w:hAnsi="Times New Roman"/>
          <w:i/>
          <w:lang w:val="fr-CA"/>
        </w:rPr>
        <w:t xml:space="preserve">association (internationale) publique de fidèles. </w:t>
      </w:r>
      <w:r w:rsidRPr="00796E44">
        <w:rPr>
          <w:rFonts w:ascii="Times New Roman" w:hAnsi="Times New Roman"/>
          <w:lang w:val="fr-CA"/>
        </w:rPr>
        <w:t>Ses statuts sont approuvées par la Congrégation des Religieux et non par le Conseil Pontifical des Laïcs puisque qu’elle est en relation avec un Institut religieux.</w:t>
      </w:r>
    </w:p>
    <w:p w:rsidR="00E1062B" w:rsidRPr="00796E44" w:rsidRDefault="00E1062B" w:rsidP="00796E44">
      <w:pPr>
        <w:pStyle w:val="Textonotapie"/>
        <w:jc w:val="both"/>
        <w:rPr>
          <w:rFonts w:ascii="Times New Roman" w:hAnsi="Times New Roman"/>
          <w:i/>
          <w:lang w:val="fr-CA"/>
        </w:rPr>
      </w:pPr>
      <w:r w:rsidRPr="00796E44">
        <w:rPr>
          <w:rFonts w:ascii="Times New Roman" w:hAnsi="Times New Roman"/>
          <w:i/>
          <w:lang w:val="fr-CA"/>
        </w:rPr>
        <w:t>Communautés Laïques Marianistes </w:t>
      </w:r>
      <w:r w:rsidRPr="00796E44">
        <w:rPr>
          <w:rFonts w:ascii="Times New Roman" w:hAnsi="Times New Roman"/>
          <w:lang w:val="fr-CA"/>
        </w:rPr>
        <w:t xml:space="preserve">: Elles font partie de la Famille Marianiste. Reconnue en l’an 2000 comme </w:t>
      </w:r>
      <w:r w:rsidRPr="00796E44">
        <w:rPr>
          <w:rFonts w:ascii="Times New Roman" w:hAnsi="Times New Roman"/>
          <w:i/>
          <w:lang w:val="fr-CA"/>
        </w:rPr>
        <w:t>association privée internationale de fidèles.</w:t>
      </w:r>
    </w:p>
    <w:p w:rsidR="00E1062B" w:rsidRPr="00796E44" w:rsidRDefault="00E1062B" w:rsidP="00796E44">
      <w:pPr>
        <w:pStyle w:val="Textonotapie"/>
        <w:jc w:val="both"/>
        <w:rPr>
          <w:rFonts w:ascii="Times New Roman" w:hAnsi="Times New Roman"/>
          <w:lang w:val="fr-CA"/>
        </w:rPr>
      </w:pPr>
      <w:r w:rsidRPr="00796E44">
        <w:rPr>
          <w:rFonts w:ascii="Times New Roman" w:hAnsi="Times New Roman"/>
          <w:i/>
          <w:lang w:val="fr-CA"/>
        </w:rPr>
        <w:t>Associés de Saint-Viateur </w:t>
      </w:r>
      <w:r w:rsidRPr="00796E44">
        <w:rPr>
          <w:rFonts w:ascii="Times New Roman" w:hAnsi="Times New Roman"/>
          <w:lang w:val="fr-CA"/>
        </w:rPr>
        <w:t>:</w:t>
      </w:r>
      <w:r w:rsidR="005E7DA3" w:rsidRPr="00796E44">
        <w:rPr>
          <w:rFonts w:ascii="Times New Roman" w:hAnsi="Times New Roman"/>
          <w:lang w:val="fr-CA"/>
        </w:rPr>
        <w:t xml:space="preserve"> Ce sont des associés laïcs (non</w:t>
      </w:r>
      <w:r w:rsidRPr="00796E44">
        <w:rPr>
          <w:rFonts w:ascii="Times New Roman" w:hAnsi="Times New Roman"/>
          <w:lang w:val="fr-CA"/>
        </w:rPr>
        <w:t xml:space="preserve"> des ‘groupes’) reconnus institution</w:t>
      </w:r>
      <w:r w:rsidR="005E7DA3" w:rsidRPr="00796E44">
        <w:rPr>
          <w:rFonts w:ascii="Times New Roman" w:hAnsi="Times New Roman"/>
          <w:lang w:val="fr-CA"/>
        </w:rPr>
        <w:t>n</w:t>
      </w:r>
      <w:r w:rsidRPr="00796E44">
        <w:rPr>
          <w:rFonts w:ascii="Times New Roman" w:hAnsi="Times New Roman"/>
          <w:lang w:val="fr-CA"/>
        </w:rPr>
        <w:t>ellement dans les Constitution</w:t>
      </w:r>
      <w:r w:rsidR="005E7DA3" w:rsidRPr="00796E44">
        <w:rPr>
          <w:rFonts w:ascii="Times New Roman" w:hAnsi="Times New Roman"/>
          <w:lang w:val="fr-CA"/>
        </w:rPr>
        <w:t>s</w:t>
      </w:r>
      <w:r w:rsidRPr="00796E44">
        <w:rPr>
          <w:rFonts w:ascii="Times New Roman" w:hAnsi="Times New Roman"/>
          <w:lang w:val="fr-CA"/>
        </w:rPr>
        <w:t xml:space="preserve"> de la Congrégation des Clercs de St-Viateur. Ils participent à la vie communautaire avec les religieux, « comme membres de plein droit », mais sans être appelés à devenir religieux. Peu à peu, on va passer d’une communauté religieuse avec des laïcs associés au modèle de </w:t>
      </w:r>
      <w:r w:rsidRPr="00796E44">
        <w:rPr>
          <w:rFonts w:ascii="Times New Roman" w:hAnsi="Times New Roman"/>
          <w:i/>
          <w:lang w:val="fr-CA"/>
        </w:rPr>
        <w:t>communauté viatorienne</w:t>
      </w:r>
      <w:r w:rsidRPr="00796E44">
        <w:rPr>
          <w:rFonts w:ascii="Times New Roman" w:hAnsi="Times New Roman"/>
          <w:lang w:val="fr-CA"/>
        </w:rPr>
        <w:t xml:space="preserve"> où participent d’égaux à égaux des religieux avec des laïcs associés, chacun avec sa propre vocation et </w:t>
      </w:r>
      <w:r w:rsidR="005E7DA3" w:rsidRPr="00796E44">
        <w:rPr>
          <w:rFonts w:ascii="Times New Roman" w:hAnsi="Times New Roman"/>
          <w:lang w:val="fr-CA"/>
        </w:rPr>
        <w:t xml:space="preserve">sa propre </w:t>
      </w:r>
      <w:r w:rsidRPr="00796E44">
        <w:rPr>
          <w:rFonts w:ascii="Times New Roman" w:hAnsi="Times New Roman"/>
          <w:lang w:val="fr-CA"/>
        </w:rPr>
        <w:t>identité.</w:t>
      </w:r>
    </w:p>
  </w:footnote>
  <w:footnote w:id="3">
    <w:p w:rsidR="001D02E9" w:rsidRPr="00796E44" w:rsidRDefault="001D02E9" w:rsidP="00796E44">
      <w:pPr>
        <w:spacing w:after="0" w:line="240" w:lineRule="auto"/>
        <w:jc w:val="both"/>
        <w:rPr>
          <w:sz w:val="20"/>
          <w:szCs w:val="20"/>
        </w:rPr>
      </w:pPr>
      <w:r w:rsidRPr="00796E44">
        <w:rPr>
          <w:rStyle w:val="Refdenotaalpie"/>
          <w:sz w:val="20"/>
          <w:szCs w:val="20"/>
        </w:rPr>
        <w:footnoteRef/>
      </w:r>
      <w:r w:rsidRPr="00796E44">
        <w:rPr>
          <w:sz w:val="20"/>
          <w:szCs w:val="20"/>
        </w:rPr>
        <w:t xml:space="preserve"> L’Église recommande, au début, un engagement temporaire, renouvelé chaque année, durant au moins 4 ans. Ensuite, on pourrait passer à un engagement définitif, ou en utilisant le même système que les Sœurs de la Charité, par exemple, c’est-à-dire un engagement définitif qui doit être renouvelé chaque année, o</w:t>
      </w:r>
      <w:r w:rsidR="005E7DA3" w:rsidRPr="00796E44">
        <w:rPr>
          <w:sz w:val="20"/>
          <w:szCs w:val="20"/>
        </w:rPr>
        <w:t xml:space="preserve">u </w:t>
      </w:r>
      <w:r w:rsidRPr="00796E44">
        <w:rPr>
          <w:sz w:val="20"/>
          <w:szCs w:val="20"/>
        </w:rPr>
        <w:t xml:space="preserve">sinon </w:t>
      </w:r>
      <w:r w:rsidR="005E7DA3" w:rsidRPr="00796E44">
        <w:rPr>
          <w:sz w:val="20"/>
          <w:szCs w:val="20"/>
        </w:rPr>
        <w:t xml:space="preserve">cet engagement </w:t>
      </w:r>
      <w:r w:rsidRPr="00796E44">
        <w:rPr>
          <w:sz w:val="20"/>
          <w:szCs w:val="20"/>
        </w:rPr>
        <w:t xml:space="preserve">devient caduque.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C5"/>
    <w:rsid w:val="000C3028"/>
    <w:rsid w:val="00117561"/>
    <w:rsid w:val="001D02E9"/>
    <w:rsid w:val="001F17AA"/>
    <w:rsid w:val="00336E7A"/>
    <w:rsid w:val="004653ED"/>
    <w:rsid w:val="00487854"/>
    <w:rsid w:val="004B5FC5"/>
    <w:rsid w:val="005E7DA3"/>
    <w:rsid w:val="006432CB"/>
    <w:rsid w:val="00672A55"/>
    <w:rsid w:val="00713D5C"/>
    <w:rsid w:val="00796E44"/>
    <w:rsid w:val="008367D7"/>
    <w:rsid w:val="00A0184A"/>
    <w:rsid w:val="00AC3008"/>
    <w:rsid w:val="00B63B47"/>
    <w:rsid w:val="00B95BC2"/>
    <w:rsid w:val="00C325D9"/>
    <w:rsid w:val="00C4531F"/>
    <w:rsid w:val="00CF2589"/>
    <w:rsid w:val="00DA5C61"/>
    <w:rsid w:val="00DC3398"/>
    <w:rsid w:val="00E106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61CD6-BADD-4D62-A0C0-82F4FF78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4B5FC5"/>
    <w:pPr>
      <w:spacing w:after="0" w:line="240" w:lineRule="auto"/>
    </w:pPr>
    <w:rPr>
      <w:rFonts w:ascii="Verdana" w:eastAsia="Times New Roman" w:hAnsi="Verdana"/>
      <w:sz w:val="22"/>
      <w:lang w:val="es-ES_tradnl" w:eastAsia="es-ES"/>
    </w:rPr>
  </w:style>
  <w:style w:type="character" w:customStyle="1" w:styleId="Textoindependiente2Car">
    <w:name w:val="Texto independiente 2 Car"/>
    <w:basedOn w:val="Fuentedeprrafopredeter"/>
    <w:link w:val="Textoindependiente2"/>
    <w:semiHidden/>
    <w:rsid w:val="004B5FC5"/>
    <w:rPr>
      <w:rFonts w:ascii="Verdana" w:eastAsia="Times New Roman" w:hAnsi="Verdana"/>
      <w:sz w:val="22"/>
      <w:lang w:val="es-ES_tradnl" w:eastAsia="es-ES"/>
    </w:rPr>
  </w:style>
  <w:style w:type="paragraph" w:styleId="Prrafodelista">
    <w:name w:val="List Paragraph"/>
    <w:basedOn w:val="Normal"/>
    <w:uiPriority w:val="34"/>
    <w:qFormat/>
    <w:rsid w:val="004B5FC5"/>
    <w:pPr>
      <w:spacing w:after="0" w:line="240" w:lineRule="auto"/>
      <w:ind w:left="720"/>
      <w:contextualSpacing/>
    </w:pPr>
    <w:rPr>
      <w:rFonts w:ascii="Verdana" w:eastAsia="Times New Roman" w:hAnsi="Verdana"/>
      <w:sz w:val="22"/>
      <w:szCs w:val="20"/>
      <w:lang w:val="es-ES" w:eastAsia="it-IT"/>
    </w:rPr>
  </w:style>
  <w:style w:type="paragraph" w:styleId="Textonotapie">
    <w:name w:val="footnote text"/>
    <w:basedOn w:val="Normal"/>
    <w:link w:val="TextonotapieCar"/>
    <w:uiPriority w:val="99"/>
    <w:semiHidden/>
    <w:unhideWhenUsed/>
    <w:rsid w:val="004B5FC5"/>
    <w:pPr>
      <w:spacing w:after="0" w:line="240" w:lineRule="auto"/>
    </w:pPr>
    <w:rPr>
      <w:rFonts w:ascii="Verdana" w:eastAsia="Times New Roman" w:hAnsi="Verdana"/>
      <w:sz w:val="20"/>
      <w:szCs w:val="20"/>
      <w:lang w:val="es-ES" w:eastAsia="it-IT"/>
    </w:rPr>
  </w:style>
  <w:style w:type="character" w:customStyle="1" w:styleId="TextonotapieCar">
    <w:name w:val="Texto nota pie Car"/>
    <w:basedOn w:val="Fuentedeprrafopredeter"/>
    <w:link w:val="Textonotapie"/>
    <w:uiPriority w:val="99"/>
    <w:semiHidden/>
    <w:rsid w:val="004B5FC5"/>
    <w:rPr>
      <w:rFonts w:ascii="Verdana" w:eastAsia="Times New Roman" w:hAnsi="Verdana"/>
      <w:sz w:val="20"/>
      <w:szCs w:val="20"/>
      <w:lang w:val="es-ES" w:eastAsia="it-IT"/>
    </w:rPr>
  </w:style>
  <w:style w:type="character" w:styleId="Refdenotaalpie">
    <w:name w:val="footnote reference"/>
    <w:basedOn w:val="Fuentedeprrafopredeter"/>
    <w:uiPriority w:val="99"/>
    <w:semiHidden/>
    <w:unhideWhenUsed/>
    <w:rsid w:val="004B5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252</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12</cp:revision>
  <dcterms:created xsi:type="dcterms:W3CDTF">2015-01-15T15:47:00Z</dcterms:created>
  <dcterms:modified xsi:type="dcterms:W3CDTF">2016-01-22T11:57:00Z</dcterms:modified>
</cp:coreProperties>
</file>